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right="239"/>
        <w:jc w:val="right"/>
        <w:rPr>
          <w:rFonts w:hint="default" w:asciiTheme="majorEastAsia" w:hAnsiTheme="majorEastAsia" w:eastAsiaTheme="majorEastAsia"/>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2508250</wp:posOffset>
                </wp:positionH>
                <wp:positionV relativeFrom="paragraph">
                  <wp:posOffset>-12065</wp:posOffset>
                </wp:positionV>
                <wp:extent cx="733425" cy="7048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33425" cy="704850"/>
                        </a:xfrm>
                        <a:prstGeom prst="rect"/>
                        <a:solidFill>
                          <a:srgbClr val="FFFFFF"/>
                        </a:solidFill>
                        <a:ln w="6350" cmpd="sng">
                          <a:solidFill>
                            <a:schemeClr val="bg1"/>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fldChar w:fldCharType="begin"/>
                            </w:r>
                            <w:r>
                              <w:rPr>
                                <w:rFonts w:hint="eastAsia"/>
                              </w:rPr>
                              <w:instrText>eq \o\ac(</w:instrText>
                            </w:r>
                            <w:r>
                              <w:rPr>
                                <w:rFonts w:hint="eastAsia"/>
                                <w:position w:val="3"/>
                                <w:sz w:val="96"/>
                              </w:rPr>
                              <w:instrText>○</w:instrText>
                            </w:r>
                            <w:r>
                              <w:rPr>
                                <w:rFonts w:hint="eastAsia"/>
                              </w:rPr>
                              <w:instrText>,</w:instrText>
                            </w:r>
                            <w:r>
                              <w:rPr>
                                <w:rFonts w:hint="eastAsia"/>
                                <w:position w:val="9"/>
                                <w:sz w:val="64"/>
                              </w:rPr>
                              <w:instrText>写</w:instrText>
                            </w:r>
                            <w:r>
                              <w:rPr>
                                <w:rFonts w:hint="eastAsia"/>
                              </w:rPr>
                              <w:instrText>)</w:instrText>
                            </w:r>
                            <w:r>
                              <w:rPr>
                                <w:rFonts w:hint="eastAsia"/>
                              </w:rPr>
                              <w:fldChar w:fldCharType="end"/>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wrap-distance-right:5.65pt;mso-wrap-distance-bottom:0pt;margin-top:-0.95pt;mso-position-vertical-relative:text;mso-position-horizontal-relative:text;position:absolute;height:55.5pt;mso-wrap-distance-top:0pt;width:57.75pt;mso-wrap-distance-left:5.65pt;margin-left:197.5pt;z-index:5;" o:allowincell="t" o:allowoverlap="t" filled="t" fillcolor="#ffffff" stroked="t" strokecolor="#ffffff [3212]"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rPr>
                        <w:fldChar w:fldCharType="begin"/>
                      </w:r>
                      <w:r>
                        <w:rPr>
                          <w:rFonts w:hint="eastAsia"/>
                        </w:rPr>
                        <w:instrText>eq \o\ac(</w:instrText>
                      </w:r>
                      <w:r>
                        <w:rPr>
                          <w:rFonts w:hint="eastAsia"/>
                          <w:position w:val="3"/>
                          <w:sz w:val="96"/>
                        </w:rPr>
                        <w:instrText>○</w:instrText>
                      </w:r>
                      <w:r>
                        <w:rPr>
                          <w:rFonts w:hint="eastAsia"/>
                        </w:rPr>
                        <w:instrText>,</w:instrText>
                      </w:r>
                      <w:r>
                        <w:rPr>
                          <w:rFonts w:hint="eastAsia"/>
                          <w:position w:val="9"/>
                          <w:sz w:val="64"/>
                        </w:rPr>
                        <w:instrText>写</w:instrText>
                      </w:r>
                      <w:r>
                        <w:rPr>
                          <w:rFonts w:hint="eastAsia"/>
                        </w:rPr>
                        <w:instrText>)</w:instrText>
                      </w:r>
                      <w:r>
                        <w:rPr>
                          <w:rFonts w:hint="eastAsia"/>
                        </w:rPr>
                        <w:fldChar w:fldCharType="end"/>
                      </w:r>
                    </w:p>
                  </w:txbxContent>
                </v:textbox>
                <v:imagedata o:title=""/>
                <w10:wrap type="none" anchorx="text" anchory="text"/>
              </v:shape>
            </w:pict>
          </mc:Fallback>
        </mc:AlternateContent>
      </w:r>
      <w:r>
        <w:rPr>
          <w:rFonts w:hint="eastAsia" w:asciiTheme="majorEastAsia" w:hAnsiTheme="majorEastAsia" w:eastAsiaTheme="majorEastAsia"/>
        </w:rPr>
        <w:t>天学教</w:t>
      </w:r>
      <w:r>
        <w:rPr>
          <w:rFonts w:hint="default" w:asciiTheme="majorEastAsia" w:hAnsiTheme="majorEastAsia" w:eastAsiaTheme="majorEastAsia"/>
        </w:rPr>
        <w:t>第</w:t>
      </w:r>
      <w:r>
        <w:rPr>
          <w:rFonts w:hint="eastAsia" w:asciiTheme="majorEastAsia" w:hAnsiTheme="majorEastAsia" w:eastAsiaTheme="majorEastAsia"/>
        </w:rPr>
        <w:t>２５２</w:t>
      </w:r>
      <w:r>
        <w:rPr>
          <w:rFonts w:hint="default" w:asciiTheme="majorEastAsia" w:hAnsiTheme="majorEastAsia" w:eastAsiaTheme="majorEastAsia"/>
        </w:rPr>
        <w:t>号</w:t>
      </w:r>
    </w:p>
    <w:p>
      <w:pPr>
        <w:pStyle w:val="0"/>
        <w:spacing w:line="360" w:lineRule="exact"/>
        <w:ind w:right="239"/>
        <w:jc w:val="right"/>
        <w:rPr>
          <w:rFonts w:hint="default" w:asciiTheme="majorEastAsia" w:hAnsiTheme="majorEastAsia" w:eastAsiaTheme="majorEastAsia"/>
        </w:rPr>
      </w:pPr>
      <w:r>
        <w:rPr>
          <w:rFonts w:hint="eastAsia" w:asciiTheme="majorEastAsia" w:hAnsiTheme="majorEastAsia" w:eastAsiaTheme="majorEastAsia"/>
        </w:rPr>
        <w:t>令和２年４月２７日　</w:t>
      </w:r>
    </w:p>
    <w:p>
      <w:pPr>
        <w:pStyle w:val="0"/>
        <w:spacing w:line="360" w:lineRule="exact"/>
        <w:rPr>
          <w:rFonts w:hint="default" w:asciiTheme="majorEastAsia" w:hAnsiTheme="majorEastAsia" w:eastAsiaTheme="majorEastAsia"/>
        </w:rPr>
      </w:pPr>
    </w:p>
    <w:p>
      <w:pPr>
        <w:pStyle w:val="0"/>
        <w:spacing w:line="360" w:lineRule="exact"/>
        <w:rPr>
          <w:rFonts w:hint="default" w:asciiTheme="majorEastAsia" w:hAnsiTheme="majorEastAsia" w:eastAsiaTheme="majorEastAsia"/>
        </w:rPr>
      </w:pPr>
      <w:r>
        <w:rPr>
          <w:rFonts w:hint="default" w:asciiTheme="majorEastAsia" w:hAnsiTheme="majorEastAsia" w:eastAsiaTheme="majorEastAsia"/>
        </w:rPr>
        <w:t>　各</w:t>
      </w:r>
      <w:r>
        <w:rPr>
          <w:rFonts w:hint="eastAsia" w:asciiTheme="majorEastAsia" w:hAnsiTheme="majorEastAsia" w:eastAsiaTheme="majorEastAsia"/>
        </w:rPr>
        <w:t>小・中学校長　様</w:t>
      </w:r>
    </w:p>
    <w:p>
      <w:pPr>
        <w:pStyle w:val="0"/>
        <w:spacing w:line="360" w:lineRule="exact"/>
        <w:rPr>
          <w:rFonts w:hint="default" w:asciiTheme="majorEastAsia" w:hAnsiTheme="majorEastAsia" w:eastAsiaTheme="majorEastAsia"/>
        </w:rPr>
      </w:pPr>
      <w:r>
        <w:rPr>
          <w:rFonts w:hint="eastAsia" w:asciiTheme="majorEastAsia" w:hAnsiTheme="majorEastAsia" w:eastAsiaTheme="majorEastAsia"/>
        </w:rPr>
        <w:t>　　　　　　　　　　　　　　　　　　　　　　　　天草市教育委員会</w:t>
      </w:r>
      <w:r>
        <w:rPr>
          <w:rFonts w:hint="eastAsia" w:asciiTheme="majorEastAsia" w:hAnsiTheme="majorEastAsia" w:eastAsiaTheme="majorEastAsia"/>
        </w:rPr>
        <w:t xml:space="preserve"> </w:t>
      </w:r>
    </w:p>
    <w:p>
      <w:pPr>
        <w:pStyle w:val="0"/>
        <w:spacing w:line="360" w:lineRule="exact"/>
        <w:ind w:right="-490"/>
        <w:jc w:val="center"/>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bookmarkStart w:id="0" w:name="_GoBack"/>
      <w:bookmarkEnd w:id="0"/>
      <w:r>
        <w:rPr>
          <w:rFonts w:hint="default" w:asciiTheme="majorEastAsia" w:hAnsiTheme="majorEastAsia" w:eastAsiaTheme="majorEastAsia"/>
        </w:rPr>
        <w:t>　　　　　　　　</w:t>
      </w:r>
      <w:r>
        <w:rPr>
          <w:rFonts w:hint="eastAsia" w:asciiTheme="majorEastAsia" w:hAnsiTheme="majorEastAsia" w:eastAsiaTheme="majorEastAsia"/>
        </w:rPr>
        <w:t>教育長　石井</w:t>
      </w:r>
      <w:r>
        <w:rPr>
          <w:rFonts w:hint="default" w:asciiTheme="majorEastAsia" w:hAnsiTheme="majorEastAsia" w:eastAsiaTheme="majorEastAsia"/>
        </w:rPr>
        <w:t>　二三男</w:t>
      </w:r>
      <w:r>
        <w:rPr>
          <w:rFonts w:hint="eastAsia" w:asciiTheme="majorEastAsia" w:hAnsiTheme="majorEastAsia" w:eastAsiaTheme="majorEastAsia"/>
        </w:rPr>
        <w:t>　　　　</w:t>
      </w:r>
    </w:p>
    <w:p>
      <w:pPr>
        <w:pStyle w:val="0"/>
        <w:spacing w:line="360" w:lineRule="exact"/>
        <w:rPr>
          <w:rFonts w:hint="default" w:asciiTheme="majorEastAsia" w:hAnsiTheme="majorEastAsia" w:eastAsiaTheme="majorEastAsia"/>
        </w:rPr>
      </w:pPr>
    </w:p>
    <w:p>
      <w:pPr>
        <w:pStyle w:val="0"/>
        <w:spacing w:line="360" w:lineRule="exact"/>
        <w:rPr>
          <w:rFonts w:hint="default" w:asciiTheme="majorEastAsia" w:hAnsiTheme="majorEastAsia" w:eastAsiaTheme="majorEastAsia"/>
        </w:rPr>
      </w:pPr>
      <w:r>
        <w:rPr>
          <w:rFonts w:hint="eastAsia" w:asciiTheme="majorEastAsia" w:hAnsiTheme="majorEastAsia" w:eastAsiaTheme="majorEastAsia"/>
        </w:rPr>
        <w:t>　　　天草市内小・中学校における臨時休業（休校）の延長について（通知）</w:t>
      </w:r>
    </w:p>
    <w:p>
      <w:pPr>
        <w:pStyle w:val="0"/>
        <w:spacing w:line="360" w:lineRule="exact"/>
        <w:rPr>
          <w:rFonts w:hint="default" w:asciiTheme="majorEastAsia" w:hAnsiTheme="majorEastAsia" w:eastAsiaTheme="majorEastAsia"/>
        </w:rPr>
      </w:pPr>
      <w:r>
        <w:rPr>
          <w:rFonts w:hint="eastAsia" w:asciiTheme="majorEastAsia" w:hAnsiTheme="majorEastAsia" w:eastAsiaTheme="majorEastAsia"/>
        </w:rPr>
        <w:t>　本日、熊本県教育長から別添のとおり、県内における新型コロナウイルスの感染状況が依然拡大傾向にあることを受け、県内すべての県立学校の臨時休業（休校）を令和２年５月３１日まで延長する旨の通知がありました。</w:t>
      </w:r>
    </w:p>
    <w:p>
      <w:pPr>
        <w:pStyle w:val="0"/>
        <w:spacing w:line="360" w:lineRule="exact"/>
        <w:ind w:firstLine="239" w:firstLineChars="100"/>
        <w:rPr>
          <w:rFonts w:hint="default" w:asciiTheme="majorEastAsia" w:hAnsiTheme="majorEastAsia" w:eastAsiaTheme="majorEastAsia"/>
        </w:rPr>
      </w:pPr>
      <w:r>
        <w:rPr>
          <w:rFonts w:hint="eastAsia" w:asciiTheme="majorEastAsia" w:hAnsiTheme="majorEastAsia" w:eastAsiaTheme="majorEastAsia"/>
        </w:rPr>
        <w:t>これを受けて、本市においても、市内すべての小・中学校の臨時休業（休校）について、下記のとおり実施することとしました。</w:t>
      </w:r>
    </w:p>
    <w:p>
      <w:pPr>
        <w:pStyle w:val="0"/>
        <w:spacing w:line="360" w:lineRule="exact"/>
        <w:ind w:firstLine="239" w:firstLineChars="100"/>
        <w:rPr>
          <w:rFonts w:hint="default" w:asciiTheme="majorEastAsia" w:hAnsiTheme="majorEastAsia" w:eastAsiaTheme="majorEastAsia"/>
        </w:rPr>
      </w:pPr>
      <w:r>
        <w:rPr>
          <w:rFonts w:hint="eastAsia" w:asciiTheme="majorEastAsia" w:hAnsiTheme="majorEastAsia" w:eastAsiaTheme="majorEastAsia"/>
        </w:rPr>
        <w:t>つきましては、貴校の所属職員、児童生徒及び保護者へ確実に連絡いただくとともに、保護者からの受け入れ等の相談については丁寧に対応願います。</w:t>
      </w:r>
    </w:p>
    <w:p>
      <w:pPr>
        <w:pStyle w:val="0"/>
        <w:spacing w:line="360" w:lineRule="exact"/>
        <w:ind w:firstLine="239" w:firstLineChars="100"/>
        <w:rPr>
          <w:rFonts w:hint="default" w:asciiTheme="majorEastAsia" w:hAnsiTheme="majorEastAsia" w:eastAsiaTheme="majorEastAsia"/>
        </w:rPr>
      </w:pPr>
      <w:r>
        <w:rPr>
          <w:rFonts w:hint="eastAsia" w:asciiTheme="majorEastAsia" w:hAnsiTheme="majorEastAsia" w:eastAsiaTheme="majorEastAsia"/>
        </w:rPr>
        <w:t>なお、各学校におかれましては、児童生徒に対して、引き続き感染拡大防止に向けた指導（密集・密閉・密接を避ける、不要不急の外出を控える、こまめな手洗いをする等）の徹底をお願いします。</w:t>
      </w:r>
    </w:p>
    <w:p>
      <w:pPr>
        <w:pStyle w:val="0"/>
        <w:spacing w:line="400" w:lineRule="exact"/>
        <w:ind w:firstLine="239" w:firstLineChars="100"/>
        <w:rPr>
          <w:rFonts w:hint="default" w:asciiTheme="majorEastAsia" w:hAnsiTheme="majorEastAsia" w:eastAsiaTheme="majorEastAsia"/>
        </w:rPr>
      </w:pPr>
      <w:r>
        <w:rPr>
          <w:rFonts w:hint="eastAsia" w:asciiTheme="majorEastAsia" w:hAnsiTheme="majorEastAsia" w:eastAsiaTheme="majorEastAsia"/>
        </w:rPr>
        <w:t>また、学習指導については、令和２年４月２７日付天学教第２３８号の通知を参考に、児童生徒が自分で家庭学習を進めていけるよう、学校総体としての取組をお願いします。</w:t>
      </w:r>
    </w:p>
    <w:p>
      <w:pPr>
        <w:pStyle w:val="0"/>
        <w:spacing w:line="400" w:lineRule="exact"/>
        <w:ind w:firstLine="239" w:firstLineChars="100"/>
        <w:rPr>
          <w:rFonts w:hint="default" w:asciiTheme="majorEastAsia" w:hAnsiTheme="majorEastAsia" w:eastAsiaTheme="majorEastAsia"/>
          <w:spacing w:val="6"/>
        </w:rPr>
      </w:pPr>
      <w:r>
        <w:rPr>
          <w:rFonts w:hint="eastAsia" w:asciiTheme="majorEastAsia" w:hAnsiTheme="majorEastAsia" w:eastAsiaTheme="majorEastAsia"/>
        </w:rPr>
        <w:t>おって、今後の状況によっては、措置を変更する場合がありますので、その際は、適宜対応願います。</w:t>
      </w:r>
    </w:p>
    <w:p>
      <w:pPr>
        <w:pStyle w:val="0"/>
        <w:spacing w:line="360" w:lineRule="exact"/>
        <w:ind w:firstLine="239" w:firstLineChars="100"/>
        <w:jc w:val="center"/>
        <w:rPr>
          <w:rFonts w:hint="default" w:asciiTheme="majorEastAsia" w:hAnsiTheme="majorEastAsia" w:eastAsiaTheme="majorEastAsia"/>
        </w:rPr>
      </w:pPr>
      <w:r>
        <w:rPr>
          <w:rFonts w:hint="eastAsia" w:asciiTheme="majorEastAsia" w:hAnsiTheme="majorEastAsia" w:eastAsiaTheme="majorEastAsia"/>
        </w:rPr>
        <w:t>記</w:t>
      </w:r>
    </w:p>
    <w:p>
      <w:pPr>
        <w:pStyle w:val="0"/>
        <w:spacing w:line="360" w:lineRule="exact"/>
        <w:ind w:firstLine="239" w:firstLineChars="100"/>
        <w:rPr>
          <w:rFonts w:hint="default" w:asciiTheme="majorEastAsia" w:hAnsiTheme="majorEastAsia" w:eastAsiaTheme="majorEastAsia"/>
        </w:rPr>
      </w:pPr>
      <w:r>
        <w:rPr>
          <w:rFonts w:hint="eastAsia" w:asciiTheme="majorEastAsia" w:hAnsiTheme="majorEastAsia" w:eastAsiaTheme="majorEastAsia"/>
        </w:rPr>
        <w:t>１　臨時休業（休校）の実施（延長）期間について</w:t>
      </w:r>
    </w:p>
    <w:p>
      <w:pPr>
        <w:pStyle w:val="0"/>
        <w:spacing w:line="360" w:lineRule="exact"/>
        <w:ind w:left="477" w:leftChars="200" w:firstLine="239" w:firstLineChars="100"/>
        <w:rPr>
          <w:rFonts w:hint="default" w:asciiTheme="majorEastAsia" w:hAnsiTheme="majorEastAsia" w:eastAsiaTheme="majorEastAsia"/>
        </w:rPr>
      </w:pPr>
      <w:r>
        <w:rPr>
          <w:rFonts w:hint="eastAsia" w:asciiTheme="majorEastAsia" w:hAnsiTheme="majorEastAsia" w:eastAsiaTheme="majorEastAsia"/>
        </w:rPr>
        <w:t>令和２年５月７日（木）から５月３１日（日）までとする</w:t>
      </w:r>
      <w:r>
        <w:rPr>
          <w:rFonts w:hint="default" w:asciiTheme="majorEastAsia" w:hAnsiTheme="majorEastAsia" w:eastAsiaTheme="majorEastAsia"/>
        </w:rPr>
        <w:t>。</w:t>
      </w:r>
    </w:p>
    <w:p>
      <w:pPr>
        <w:pStyle w:val="0"/>
        <w:spacing w:line="360" w:lineRule="exact"/>
        <w:rPr>
          <w:rFonts w:hint="default" w:asciiTheme="majorEastAsia" w:hAnsiTheme="majorEastAsia" w:eastAsiaTheme="majorEastAsia"/>
        </w:rPr>
      </w:pPr>
      <w:r>
        <w:rPr>
          <w:rFonts w:hint="eastAsia" w:asciiTheme="majorEastAsia" w:hAnsiTheme="majorEastAsia" w:eastAsiaTheme="majorEastAsia"/>
        </w:rPr>
        <w:t>　　　</w:t>
      </w:r>
      <w:r>
        <w:rPr>
          <w:rFonts w:hint="default" w:asciiTheme="majorEastAsia" w:hAnsiTheme="majorEastAsia" w:eastAsiaTheme="majorEastAsia"/>
        </w:rPr>
        <w:t>　　　　　　　　　　　</w:t>
      </w:r>
    </w:p>
    <w:p>
      <w:pPr>
        <w:pStyle w:val="0"/>
        <w:spacing w:line="360" w:lineRule="exact"/>
        <w:ind w:firstLine="239" w:firstLineChars="100"/>
        <w:rPr>
          <w:rFonts w:hint="default" w:asciiTheme="majorEastAsia" w:hAnsiTheme="majorEastAsia" w:eastAsiaTheme="majorEastAsia"/>
        </w:rPr>
      </w:pPr>
      <w:r>
        <w:rPr>
          <w:rFonts w:hint="eastAsia" w:asciiTheme="majorEastAsia" w:hAnsiTheme="majorEastAsia" w:eastAsiaTheme="majorEastAsia"/>
        </w:rPr>
        <w:t>２　臨時休業（休校）期間中の登校について</w:t>
      </w:r>
    </w:p>
    <w:p>
      <w:pPr>
        <w:pStyle w:val="0"/>
        <w:spacing w:line="360" w:lineRule="exact"/>
        <w:ind w:firstLine="239" w:firstLineChars="100"/>
        <w:rPr>
          <w:rFonts w:hint="default" w:asciiTheme="majorEastAsia" w:hAnsiTheme="majorEastAsia" w:eastAsiaTheme="majorEastAsia"/>
        </w:rPr>
      </w:pPr>
      <w:r>
        <w:rPr>
          <w:rFonts w:hint="eastAsia" w:asciiTheme="majorEastAsia" w:hAnsiTheme="majorEastAsia" w:eastAsiaTheme="majorEastAsia"/>
        </w:rPr>
        <w:t>　　必要最小限（２日程度）に留める。</w:t>
      </w:r>
    </w:p>
    <w:p>
      <w:pPr>
        <w:pStyle w:val="0"/>
        <w:spacing w:line="360" w:lineRule="exact"/>
        <w:ind w:left="478" w:leftChars="100" w:hanging="239" w:hangingChars="100"/>
        <w:rPr>
          <w:rFonts w:hint="default" w:asciiTheme="majorEastAsia" w:hAnsiTheme="majorEastAsia" w:eastAsiaTheme="majorEastAsia"/>
        </w:rPr>
      </w:pPr>
      <w:r>
        <w:rPr>
          <w:rFonts w:hint="eastAsia" w:asciiTheme="majorEastAsia" w:hAnsiTheme="majorEastAsia" w:eastAsiaTheme="majorEastAsia"/>
        </w:rPr>
        <w:t>　　実施する場合は、分散登校や時間差登校など、感染拡大防止に向けて最大限の配慮を行うこと。</w:t>
      </w:r>
    </w:p>
    <w:tbl>
      <w:tblPr>
        <w:tblStyle w:val="11"/>
        <w:tblpPr w:leftFromText="142" w:rightFromText="142" w:topFromText="0" w:bottomFromText="0" w:vertAnchor="text" w:horzAnchor="margin" w:tblpXSpec="right" w:tblpY="1488"/>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194"/>
      </w:tblGrid>
      <w:tr>
        <w:trPr>
          <w:trHeight w:val="1125" w:hRule="atLeast"/>
        </w:trPr>
        <w:tc>
          <w:tcPr>
            <w:tcW w:w="5194"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94" w:lineRule="atLeast"/>
              <w:ind w:firstLine="119" w:firstLineChars="50"/>
              <w:rPr>
                <w:rFonts w:hint="default"/>
                <w:spacing w:val="6"/>
              </w:rPr>
            </w:pPr>
            <w:r>
              <w:rPr>
                <w:rFonts w:hint="eastAsia"/>
              </w:rPr>
              <w:t>天草市教育委員会　担当　河内　秀幸</w:t>
            </w:r>
          </w:p>
          <w:p>
            <w:pPr>
              <w:pStyle w:val="0"/>
              <w:suppressAutoHyphens w:val="1"/>
              <w:kinsoku w:val="0"/>
              <w:wordWrap w:val="0"/>
              <w:autoSpaceDE w:val="0"/>
              <w:autoSpaceDN w:val="0"/>
              <w:spacing w:line="394" w:lineRule="atLeast"/>
              <w:rPr>
                <w:rFonts w:hint="default"/>
                <w:spacing w:val="6"/>
              </w:rPr>
            </w:pPr>
            <w:r>
              <w:rPr>
                <w:rFonts w:hint="default"/>
              </w:rPr>
              <w:t xml:space="preserve"> </w:t>
            </w:r>
            <w:r>
              <w:rPr>
                <w:rFonts w:hint="eastAsia"/>
              </w:rPr>
              <w:t>　</w:t>
            </w:r>
            <w:r>
              <w:rPr>
                <w:rFonts w:hint="default"/>
              </w:rPr>
              <w:t>Tel  0969-24-8813</w:t>
            </w:r>
            <w:r>
              <w:rPr>
                <w:rFonts w:hint="eastAsia"/>
              </w:rPr>
              <w:t>　</w:t>
            </w:r>
            <w:r>
              <w:rPr>
                <w:rFonts w:hint="default"/>
              </w:rPr>
              <w:t>Fax  0969-23-2171</w:t>
            </w:r>
          </w:p>
          <w:p>
            <w:pPr>
              <w:pStyle w:val="0"/>
              <w:suppressAutoHyphens w:val="1"/>
              <w:kinsoku w:val="0"/>
              <w:wordWrap w:val="0"/>
              <w:autoSpaceDE w:val="0"/>
              <w:autoSpaceDN w:val="0"/>
              <w:spacing w:line="394" w:lineRule="atLeast"/>
              <w:rPr>
                <w:rFonts w:hint="default"/>
                <w:spacing w:val="6"/>
              </w:rPr>
            </w:pPr>
            <w:r>
              <w:rPr>
                <w:rFonts w:hint="default"/>
              </w:rPr>
              <w:t xml:space="preserve"> </w:t>
            </w:r>
            <w:r>
              <w:rPr>
                <w:rFonts w:hint="eastAsia"/>
              </w:rPr>
              <w:t>　ﾒｰﾙ</w:t>
            </w:r>
            <w:r>
              <w:rPr>
                <w:rFonts w:hint="default"/>
              </w:rPr>
              <w:t xml:space="preserve">  kawachi-hi@city.amakusa.lg.jp</w:t>
            </w:r>
          </w:p>
        </w:tc>
      </w:tr>
    </w:tbl>
    <w:p>
      <w:pPr>
        <w:pStyle w:val="0"/>
        <w:spacing w:line="360" w:lineRule="exact"/>
        <w:ind w:firstLine="239" w:firstLineChars="100"/>
        <w:rPr>
          <w:rFonts w:hint="default" w:asciiTheme="majorEastAsia" w:hAnsiTheme="majorEastAsia" w:eastAsiaTheme="majorEastAsia"/>
        </w:rPr>
      </w:pPr>
    </w:p>
    <w:sectPr>
      <w:pgSz w:w="11906" w:h="16838"/>
      <w:pgMar w:top="1134" w:right="1418" w:bottom="1134" w:left="1418" w:header="720" w:footer="720" w:gutter="0"/>
      <w:cols w:space="720"/>
      <w:noEndnote w:val="1"/>
      <w:textDirection w:val="lrTb"/>
      <w:docGrid w:type="linesAndChars" w:linePitch="326"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9"/>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Arial" w:hAnsi="Arial"/>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style>
  <w:style w:type="character" w:styleId="22" w:customStyle="1">
    <w:name w:val="記 (文字)"/>
    <w:next w:val="22"/>
    <w:link w:val="21"/>
    <w:uiPriority w:val="0"/>
    <w:rPr>
      <w:kern w:val="2"/>
      <w:sz w:val="24"/>
    </w:rPr>
  </w:style>
  <w:style w:type="paragraph" w:styleId="23">
    <w:name w:val="Closing"/>
    <w:basedOn w:val="0"/>
    <w:next w:val="23"/>
    <w:link w:val="24"/>
    <w:uiPriority w:val="0"/>
    <w:pPr>
      <w:jc w:val="right"/>
    </w:pPr>
  </w:style>
  <w:style w:type="character" w:styleId="24" w:customStyle="1">
    <w:name w:val="結語 (文字)"/>
    <w:next w:val="24"/>
    <w:link w:val="23"/>
    <w:uiPriority w:val="0"/>
    <w:rPr>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TotalTime>
  <Pages>1</Pages>
  <Words>9</Words>
  <Characters>717</Characters>
  <Application>JUST Note</Application>
  <Lines>34</Lines>
  <Paragraphs>22</Paragraphs>
  <CharactersWithSpaces>811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usihigasijhst51</dc:creator>
  <cp:lastModifiedBy>usihigasijhst51</cp:lastModifiedBy>
  <cp:lastPrinted>2020-04-27T09:10:57Z</cp:lastPrinted>
  <dcterms:created xsi:type="dcterms:W3CDTF">2020-04-27T08:10:00Z</dcterms:created>
  <dcterms:modified xsi:type="dcterms:W3CDTF">2020-04-27T08:10:21Z</dcterms:modified>
  <cp:revision>13</cp:revision>
</cp:coreProperties>
</file>