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A7F" w:rsidRDefault="00C66A7F">
      <w:pPr>
        <w:spacing w:line="519" w:lineRule="exact"/>
        <w:jc w:val="center"/>
        <w:rPr>
          <w:rFonts w:hAnsi="ＭＳ 明朝" w:hint="default"/>
          <w:sz w:val="40"/>
          <w:bdr w:val="single" w:sz="4" w:space="0" w:color="000000"/>
        </w:rPr>
      </w:pPr>
      <w:r>
        <w:rPr>
          <w:rFonts w:hAnsi="ＭＳ 明朝"/>
          <w:sz w:val="38"/>
          <w:bdr w:val="single" w:sz="4" w:space="0" w:color="000000"/>
        </w:rPr>
        <w:t>合　志　楓　の　森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中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学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校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部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活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動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規</w:t>
      </w:r>
      <w:r>
        <w:rPr>
          <w:rFonts w:hAnsi="ＭＳ 明朝"/>
          <w:w w:val="50"/>
          <w:sz w:val="40"/>
          <w:bdr w:val="single" w:sz="4" w:space="0" w:color="000000"/>
        </w:rPr>
        <w:t xml:space="preserve">　</w:t>
      </w:r>
      <w:r>
        <w:rPr>
          <w:rFonts w:hAnsi="ＭＳ 明朝"/>
          <w:sz w:val="40"/>
          <w:bdr w:val="single" w:sz="4" w:space="0" w:color="000000"/>
        </w:rPr>
        <w:t>定</w:t>
      </w:r>
    </w:p>
    <w:p w:rsidR="00956C12" w:rsidRDefault="00956C12">
      <w:pPr>
        <w:spacing w:line="519" w:lineRule="exact"/>
        <w:jc w:val="center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第１条［目的］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    この規定は、合志市立合志楓の森中学校の部活動に関する必要事項を定める。</w:t>
      </w:r>
    </w:p>
    <w:p w:rsidR="00C66A7F" w:rsidRDefault="00C66A7F">
      <w:pPr>
        <w:spacing w:line="311" w:lineRule="exact"/>
        <w:ind w:left="890"/>
        <w:rPr>
          <w:rFonts w:hAnsi="ＭＳ 明朝" w:hint="default"/>
        </w:rPr>
      </w:pPr>
      <w:r>
        <w:rPr>
          <w:rFonts w:hAnsi="ＭＳ 明朝"/>
          <w:sz w:val="24"/>
        </w:rPr>
        <w:t>教育活動の一環として行われる部活動は、生徒の自主的・自発的な参加により行われ、</w:t>
      </w:r>
      <w:r>
        <w:rPr>
          <w:rFonts w:hAnsi="ＭＳ 明朝"/>
          <w:sz w:val="24"/>
          <w:u w:val="wavyDouble" w:color="000000"/>
        </w:rPr>
        <w:t>好ましい人間関係や社会性を育成</w:t>
      </w:r>
      <w:r>
        <w:rPr>
          <w:rFonts w:hAnsi="ＭＳ 明朝"/>
          <w:sz w:val="24"/>
        </w:rPr>
        <w:t>したり、</w:t>
      </w:r>
      <w:r>
        <w:rPr>
          <w:rFonts w:hAnsi="ＭＳ 明朝"/>
          <w:sz w:val="24"/>
          <w:u w:val="wavyDouble" w:color="000000"/>
        </w:rPr>
        <w:t>お互いに尊重・協力し合う</w:t>
      </w:r>
      <w:r>
        <w:rPr>
          <w:rFonts w:hAnsi="ＭＳ 明朝"/>
          <w:sz w:val="24"/>
        </w:rPr>
        <w:t>ことにより、友情や自尊感情を醸成する等、心豊かでたくましく生きぬくための「</w:t>
      </w:r>
      <w:r>
        <w:rPr>
          <w:rFonts w:hAnsi="ＭＳ 明朝"/>
          <w:sz w:val="24"/>
          <w:u w:val="wavyDouble" w:color="000000"/>
        </w:rPr>
        <w:t>人間力」を培う活動</w:t>
      </w:r>
      <w:r>
        <w:rPr>
          <w:rFonts w:hAnsi="ＭＳ 明朝"/>
          <w:sz w:val="24"/>
        </w:rPr>
        <w:t>である。また、体力の向上や豊かな情操の育成、健康の増進に努める等、効果的な活動でもある。生徒が豊かな学校生活を送りながら</w:t>
      </w:r>
      <w:r>
        <w:rPr>
          <w:rFonts w:hAnsi="ＭＳ 明朝"/>
          <w:sz w:val="24"/>
          <w:u w:val="wavyDouble" w:color="000000"/>
        </w:rPr>
        <w:t>人格的に成長していくという部活動の基本的意義</w:t>
      </w:r>
      <w:r>
        <w:rPr>
          <w:rFonts w:hAnsi="ＭＳ 明朝"/>
          <w:sz w:val="24"/>
        </w:rPr>
        <w:t>を踏まえ、生徒に任せ過ぎたり、勝利至上主義に陥ったりすることなく、生徒の主体性や個性を尊重した運営に努める。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第２条［参加資格］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部活動に参加する者は、合志楓の森中学校に在籍する生徒で、スポーツ及び文化　　　　活動を愛好する生徒とする。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第３条［参加手続］</w:t>
      </w:r>
    </w:p>
    <w:p w:rsidR="0016665D" w:rsidRDefault="00C66A7F">
      <w:pPr>
        <w:spacing w:line="311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　　部活動に参加希望する生徒は、入部届（別紙様式１）を各部担当の先生に</w:t>
      </w:r>
      <w:r w:rsidR="0016665D">
        <w:rPr>
          <w:rFonts w:hAnsi="ＭＳ 明朝"/>
          <w:sz w:val="24"/>
        </w:rPr>
        <w:t>提出</w:t>
      </w:r>
    </w:p>
    <w:p w:rsidR="0016665D" w:rsidRDefault="00C66A7F" w:rsidP="0016665D">
      <w:pPr>
        <w:spacing w:line="311" w:lineRule="exact"/>
        <w:ind w:firstLineChars="400" w:firstLine="960"/>
        <w:rPr>
          <w:rFonts w:hAnsi="ＭＳ 明朝" w:hint="default"/>
          <w:sz w:val="24"/>
        </w:rPr>
      </w:pPr>
      <w:r>
        <w:rPr>
          <w:rFonts w:hAnsi="ＭＳ 明朝"/>
          <w:sz w:val="24"/>
        </w:rPr>
        <w:t>し、校長の許可を受けて入部する。入部期間は１年間とし、原則として期間中の</w:t>
      </w:r>
    </w:p>
    <w:p w:rsidR="0016665D" w:rsidRDefault="00C66A7F" w:rsidP="0016665D">
      <w:pPr>
        <w:spacing w:line="311" w:lineRule="exact"/>
        <w:ind w:firstLineChars="400" w:firstLine="960"/>
        <w:rPr>
          <w:rFonts w:hAnsi="ＭＳ 明朝" w:hint="default"/>
          <w:sz w:val="24"/>
        </w:rPr>
      </w:pPr>
      <w:r>
        <w:rPr>
          <w:rFonts w:hAnsi="ＭＳ 明朝"/>
          <w:sz w:val="24"/>
        </w:rPr>
        <w:t>退部措置はとらない。やむを得ず転部を希望する場合は、転部届（別紙様式２）</w:t>
      </w:r>
    </w:p>
    <w:p w:rsidR="00C66A7F" w:rsidRDefault="00C66A7F" w:rsidP="0016665D">
      <w:pPr>
        <w:spacing w:line="311" w:lineRule="exact"/>
        <w:ind w:firstLineChars="400" w:firstLine="960"/>
        <w:rPr>
          <w:rFonts w:hAnsi="ＭＳ 明朝" w:hint="default"/>
        </w:rPr>
      </w:pPr>
      <w:r>
        <w:rPr>
          <w:rFonts w:hAnsi="ＭＳ 明朝"/>
          <w:sz w:val="24"/>
        </w:rPr>
        <w:t>を提出し、校長の許可を受けて転部する。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第４条［各部］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部には、次の種目をおく。種目は、年度により新設・改廃することがある。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　①野球部（男女）</w:t>
      </w:r>
      <w:r w:rsidR="008F1F6A">
        <w:rPr>
          <w:rFonts w:hAnsi="ＭＳ 明朝"/>
          <w:sz w:val="24"/>
        </w:rPr>
        <w:t xml:space="preserve">　</w:t>
      </w:r>
      <w:r>
        <w:rPr>
          <w:rFonts w:hAnsi="ＭＳ 明朝"/>
          <w:sz w:val="24"/>
        </w:rPr>
        <w:t>②男子バスケット</w:t>
      </w:r>
      <w:r w:rsidR="008F1F6A">
        <w:rPr>
          <w:rFonts w:hAnsi="ＭＳ 明朝"/>
          <w:sz w:val="24"/>
        </w:rPr>
        <w:t>ボール</w:t>
      </w:r>
      <w:r>
        <w:rPr>
          <w:rFonts w:hAnsi="ＭＳ 明朝"/>
          <w:sz w:val="24"/>
        </w:rPr>
        <w:t>部　③女子バスケット</w:t>
      </w:r>
      <w:r w:rsidR="008F1F6A">
        <w:rPr>
          <w:rFonts w:hAnsi="ＭＳ 明朝"/>
          <w:sz w:val="24"/>
        </w:rPr>
        <w:t>ボール</w:t>
      </w:r>
      <w:r>
        <w:rPr>
          <w:rFonts w:hAnsi="ＭＳ 明朝"/>
          <w:sz w:val="24"/>
        </w:rPr>
        <w:t xml:space="preserve">部　</w:t>
      </w:r>
    </w:p>
    <w:p w:rsidR="00C66A7F" w:rsidRDefault="00C66A7F">
      <w:pPr>
        <w:spacing w:line="311" w:lineRule="exact"/>
        <w:ind w:left="1198"/>
        <w:rPr>
          <w:rFonts w:hAnsi="ＭＳ 明朝" w:hint="default"/>
        </w:rPr>
      </w:pPr>
      <w:r>
        <w:rPr>
          <w:rFonts w:hAnsi="ＭＳ 明朝"/>
          <w:sz w:val="24"/>
        </w:rPr>
        <w:t>④女子ソフトテニス部　⑤男子ソフトテニス部　⑥卓球部（男女）</w:t>
      </w:r>
    </w:p>
    <w:p w:rsidR="00C66A7F" w:rsidRDefault="00C66A7F">
      <w:pPr>
        <w:spacing w:line="311" w:lineRule="exact"/>
        <w:ind w:left="1198"/>
        <w:rPr>
          <w:rFonts w:hAnsi="ＭＳ 明朝" w:hint="default"/>
        </w:rPr>
      </w:pPr>
      <w:r>
        <w:rPr>
          <w:rFonts w:hAnsi="ＭＳ 明朝"/>
          <w:sz w:val="24"/>
        </w:rPr>
        <w:t>⑦吹奏楽部（男女）　　⑧陸上部（男女）</w:t>
      </w:r>
    </w:p>
    <w:p w:rsidR="00C66A7F" w:rsidRDefault="00C66A7F">
      <w:pPr>
        <w:spacing w:line="311" w:lineRule="exact"/>
        <w:ind w:left="1198"/>
        <w:rPr>
          <w:rFonts w:hAnsi="ＭＳ 明朝" w:hint="default"/>
        </w:rPr>
      </w:pPr>
      <w:r>
        <w:rPr>
          <w:rFonts w:hAnsi="ＭＳ 明朝"/>
          <w:sz w:val="24"/>
        </w:rPr>
        <w:t>⑨男子バレーボール部　⑩女子バレーボール部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　　   　 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第５条［活動日及び活動時間、並びに休養日］</w:t>
      </w:r>
    </w:p>
    <w:p w:rsidR="00956C12" w:rsidRPr="00956C12" w:rsidRDefault="00C66A7F">
      <w:pPr>
        <w:spacing w:line="311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　（１）活動時間は、原則として次のとおりとする。</w:t>
      </w:r>
    </w:p>
    <w:tbl>
      <w:tblPr>
        <w:tblW w:w="0" w:type="auto"/>
        <w:tblInd w:w="1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2374"/>
        <w:gridCol w:w="2235"/>
        <w:gridCol w:w="2108"/>
      </w:tblGrid>
      <w:tr w:rsidR="00882889" w:rsidRPr="00FA202C" w:rsidTr="00AF03AA">
        <w:trPr>
          <w:trHeight w:val="502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889" w:rsidRPr="00FA202C" w:rsidRDefault="00956C12" w:rsidP="00882889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期間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889" w:rsidRPr="00FA202C" w:rsidRDefault="00882889" w:rsidP="00882889">
            <w:pPr>
              <w:spacing w:line="285" w:lineRule="exact"/>
              <w:ind w:left="574" w:hanging="574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７時間授業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89" w:rsidRPr="00FA202C" w:rsidRDefault="00882889" w:rsidP="00882889">
            <w:pPr>
              <w:spacing w:line="285" w:lineRule="exact"/>
              <w:ind w:left="574" w:hanging="574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６時間授業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89" w:rsidRPr="00FA202C" w:rsidRDefault="00882889" w:rsidP="00882889">
            <w:pPr>
              <w:spacing w:line="285" w:lineRule="exact"/>
              <w:ind w:left="574" w:hanging="574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５時間授業</w:t>
            </w:r>
          </w:p>
        </w:tc>
      </w:tr>
      <w:tr w:rsidR="00956C12" w:rsidRPr="00FA202C" w:rsidTr="00AF03AA">
        <w:trPr>
          <w:trHeight w:val="63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956C12" w:rsidRPr="00FA202C" w:rsidRDefault="00956C12" w:rsidP="00956C12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前期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C12" w:rsidRPr="00FA202C" w:rsidRDefault="00956C12" w:rsidP="00882889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１８：３０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12" w:rsidRPr="00FA202C" w:rsidRDefault="00956C12" w:rsidP="00882889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１８：００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12" w:rsidRPr="00FA202C" w:rsidRDefault="00956C12" w:rsidP="00882889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１７：００</w:t>
            </w:r>
          </w:p>
        </w:tc>
      </w:tr>
      <w:tr w:rsidR="00956C12" w:rsidRPr="00FA202C" w:rsidTr="00AF03AA">
        <w:trPr>
          <w:trHeight w:val="60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956C12" w:rsidRPr="00FA202C" w:rsidRDefault="00956C12" w:rsidP="00956C12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後期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6C12" w:rsidRPr="00FA202C" w:rsidRDefault="00956C12" w:rsidP="00882889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１８：００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12" w:rsidRPr="00FA202C" w:rsidRDefault="00956C12" w:rsidP="00882889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１８：００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12" w:rsidRPr="00FA202C" w:rsidRDefault="00956C12" w:rsidP="00882889">
            <w:pPr>
              <w:spacing w:line="285" w:lineRule="exact"/>
              <w:jc w:val="center"/>
              <w:rPr>
                <w:rFonts w:hAnsi="ＭＳ 明朝" w:hint="default"/>
                <w:sz w:val="24"/>
              </w:rPr>
            </w:pPr>
            <w:r w:rsidRPr="00FA202C">
              <w:rPr>
                <w:rFonts w:hAnsi="ＭＳ 明朝"/>
                <w:sz w:val="24"/>
              </w:rPr>
              <w:t>１７：００</w:t>
            </w:r>
          </w:p>
        </w:tc>
      </w:tr>
    </w:tbl>
    <w:p w:rsidR="00D622B5" w:rsidRPr="00956C12" w:rsidRDefault="00C66A7F" w:rsidP="00AF03AA">
      <w:pPr>
        <w:spacing w:line="311" w:lineRule="exact"/>
        <w:ind w:firstLineChars="500" w:firstLine="1200"/>
        <w:rPr>
          <w:rFonts w:hAnsi="ＭＳ 明朝" w:hint="default"/>
          <w:sz w:val="24"/>
        </w:rPr>
      </w:pPr>
      <w:r>
        <w:rPr>
          <w:rFonts w:hAnsi="ＭＳ 明朝"/>
          <w:sz w:val="24"/>
        </w:rPr>
        <w:t>※完全下校時刻は校門から</w:t>
      </w:r>
      <w:r w:rsidR="00DF5FF2">
        <w:rPr>
          <w:rFonts w:hAnsi="ＭＳ 明朝"/>
          <w:sz w:val="24"/>
        </w:rPr>
        <w:t>生徒が下校</w:t>
      </w:r>
      <w:r w:rsidR="008F1F6A">
        <w:rPr>
          <w:rFonts w:hAnsi="ＭＳ 明朝"/>
          <w:sz w:val="24"/>
        </w:rPr>
        <w:t>完了</w:t>
      </w:r>
      <w:r w:rsidR="00DF5FF2">
        <w:rPr>
          <w:rFonts w:hAnsi="ＭＳ 明朝"/>
          <w:sz w:val="24"/>
        </w:rPr>
        <w:t>する</w:t>
      </w:r>
      <w:r>
        <w:rPr>
          <w:rFonts w:hAnsi="ＭＳ 明朝"/>
          <w:sz w:val="24"/>
        </w:rPr>
        <w:t>時刻とする。</w:t>
      </w:r>
    </w:p>
    <w:p w:rsidR="008773E2" w:rsidRDefault="00C66A7F">
      <w:pPr>
        <w:spacing w:line="311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　</w:t>
      </w:r>
    </w:p>
    <w:p w:rsidR="00C66A7F" w:rsidRDefault="00C66A7F" w:rsidP="008773E2">
      <w:pPr>
        <w:spacing w:line="311" w:lineRule="exact"/>
        <w:ind w:firstLineChars="300" w:firstLine="720"/>
        <w:rPr>
          <w:rFonts w:hAnsi="ＭＳ 明朝" w:hint="default"/>
        </w:rPr>
      </w:pPr>
      <w:r>
        <w:rPr>
          <w:rFonts w:hAnsi="ＭＳ 明朝"/>
          <w:sz w:val="24"/>
        </w:rPr>
        <w:t>（２）長期休業中は別途計画とする。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  （３）原則として次の場合は活動しない。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          ①</w:t>
      </w:r>
      <w:r w:rsidRPr="008F1F6A">
        <w:rPr>
          <w:rFonts w:hAnsi="ＭＳ 明朝"/>
          <w:sz w:val="24"/>
          <w:u w:val="single" w:color="000000"/>
        </w:rPr>
        <w:t>毎週水曜日</w:t>
      </w:r>
      <w:r w:rsidRPr="008F1F6A">
        <w:rPr>
          <w:rFonts w:hAnsi="ＭＳ 明朝"/>
          <w:sz w:val="24"/>
        </w:rPr>
        <w:t>（</w:t>
      </w:r>
      <w:r>
        <w:rPr>
          <w:rFonts w:hAnsi="ＭＳ 明朝"/>
          <w:sz w:val="24"/>
        </w:rPr>
        <w:t>ノー部活デー）</w:t>
      </w:r>
    </w:p>
    <w:p w:rsidR="00C971FC" w:rsidRDefault="00C66A7F">
      <w:pPr>
        <w:spacing w:line="311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　  　　　②定期考査前は中間・期末問わず、</w:t>
      </w:r>
      <w:r w:rsidR="008F1F6A" w:rsidRPr="00903376">
        <w:rPr>
          <w:rFonts w:hAnsi="ＭＳ 明朝"/>
          <w:sz w:val="24"/>
        </w:rPr>
        <w:t>５</w:t>
      </w:r>
      <w:r w:rsidRPr="00903376">
        <w:rPr>
          <w:rFonts w:hAnsi="ＭＳ 明朝"/>
          <w:sz w:val="24"/>
        </w:rPr>
        <w:t>日前</w:t>
      </w:r>
      <w:r w:rsidR="00C971FC">
        <w:rPr>
          <w:rFonts w:hAnsi="ＭＳ 明朝"/>
          <w:sz w:val="24"/>
        </w:rPr>
        <w:t>からと考査</w:t>
      </w:r>
      <w:bookmarkStart w:id="0" w:name="_GoBack"/>
      <w:bookmarkEnd w:id="0"/>
      <w:r w:rsidR="00C971FC">
        <w:rPr>
          <w:rFonts w:hAnsi="ＭＳ 明朝"/>
          <w:sz w:val="24"/>
        </w:rPr>
        <w:t>最終日は</w:t>
      </w:r>
      <w:r>
        <w:rPr>
          <w:rFonts w:hAnsi="ＭＳ 明朝"/>
          <w:sz w:val="24"/>
        </w:rPr>
        <w:t>活動</w:t>
      </w:r>
    </w:p>
    <w:p w:rsidR="00C66A7F" w:rsidRDefault="00C66A7F" w:rsidP="00C971FC">
      <w:pPr>
        <w:spacing w:line="311" w:lineRule="exact"/>
        <w:ind w:firstLineChars="800" w:firstLine="1920"/>
        <w:rPr>
          <w:rFonts w:hAnsi="ＭＳ 明朝" w:hint="default"/>
        </w:rPr>
      </w:pPr>
      <w:r>
        <w:rPr>
          <w:rFonts w:hAnsi="ＭＳ 明朝"/>
          <w:sz w:val="24"/>
        </w:rPr>
        <w:t>停止。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   　</w:t>
      </w:r>
      <w:r w:rsidR="0016665D"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③校長及び部の担当者がやむをえず部活動を停止した場合</w:t>
      </w:r>
    </w:p>
    <w:p w:rsidR="008773E2" w:rsidRDefault="00C66A7F">
      <w:pPr>
        <w:spacing w:line="311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　　　　　④第１日曜日は練習及び練習試合・試合等は行わない。</w:t>
      </w:r>
    </w:p>
    <w:p w:rsidR="00FA202C" w:rsidRPr="00AF03AA" w:rsidRDefault="00FA202C">
      <w:pPr>
        <w:spacing w:line="311" w:lineRule="exact"/>
        <w:rPr>
          <w:rFonts w:hAnsi="ＭＳ 明朝" w:hint="default"/>
          <w:sz w:val="24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　（４）１週間の練習日は、５日以内とし</w:t>
      </w:r>
      <w:r>
        <w:rPr>
          <w:rFonts w:hAnsi="ＭＳ 明朝"/>
          <w:sz w:val="24"/>
          <w:u w:val="wavyDouble" w:color="000000"/>
        </w:rPr>
        <w:t>平日に１日以上</w:t>
      </w:r>
      <w:r>
        <w:rPr>
          <w:rFonts w:hAnsi="ＭＳ 明朝"/>
          <w:sz w:val="24"/>
        </w:rPr>
        <w:t>、</w:t>
      </w:r>
      <w:r>
        <w:rPr>
          <w:rFonts w:hAnsi="ＭＳ 明朝"/>
          <w:sz w:val="24"/>
          <w:u w:val="wavyDouble" w:color="000000"/>
        </w:rPr>
        <w:t>週休日に１日以上</w:t>
      </w:r>
      <w:r>
        <w:rPr>
          <w:rFonts w:hAnsi="ＭＳ 明朝"/>
          <w:sz w:val="24"/>
        </w:rPr>
        <w:t>の計週</w:t>
      </w:r>
    </w:p>
    <w:p w:rsidR="00C66A7F" w:rsidRDefault="00C66A7F">
      <w:pPr>
        <w:spacing w:line="311" w:lineRule="exact"/>
        <w:ind w:firstLine="1437"/>
        <w:rPr>
          <w:rFonts w:hAnsi="ＭＳ 明朝" w:hint="default"/>
        </w:rPr>
      </w:pPr>
      <w:r>
        <w:rPr>
          <w:rFonts w:hAnsi="ＭＳ 明朝"/>
          <w:sz w:val="24"/>
          <w:u w:val="wavyDouble" w:color="000000"/>
        </w:rPr>
        <w:t>２日以上</w:t>
      </w:r>
      <w:r>
        <w:rPr>
          <w:rFonts w:hAnsi="ＭＳ 明朝"/>
          <w:sz w:val="24"/>
        </w:rPr>
        <w:t>を休養日とする。（週休日に活動をする必要がある場合は原則とし　　　　　　て休養日を</w:t>
      </w:r>
      <w:r>
        <w:rPr>
          <w:rFonts w:hAnsi="ＭＳ 明朝"/>
          <w:sz w:val="24"/>
          <w:u w:val="wavyDouble" w:color="000000"/>
        </w:rPr>
        <w:t>１週間以内に他の曜日に振り替える</w:t>
      </w:r>
      <w:r>
        <w:rPr>
          <w:rFonts w:hAnsi="ＭＳ 明朝"/>
          <w:sz w:val="24"/>
        </w:rPr>
        <w:t>。）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（５）練習時間は、平日は２時間程度、休日は３時間程度とする。</w:t>
      </w:r>
    </w:p>
    <w:p w:rsidR="00C66A7F" w:rsidRPr="008F1F6A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　　 　　※</w:t>
      </w:r>
      <w:r w:rsidRPr="008F1F6A">
        <w:rPr>
          <w:rFonts w:hAnsi="ＭＳ 明朝"/>
          <w:sz w:val="24"/>
          <w:u w:color="000000"/>
        </w:rPr>
        <w:t>特別な理由により活動する場合には別紙様式４及び５により必ず校長の許可</w:t>
      </w:r>
      <w:r w:rsidRPr="008F1F6A">
        <w:rPr>
          <w:rFonts w:hAnsi="ＭＳ 明朝"/>
          <w:sz w:val="24"/>
        </w:rPr>
        <w:t xml:space="preserve">　　　　　　</w:t>
      </w:r>
      <w:r w:rsidRPr="008F1F6A">
        <w:rPr>
          <w:rFonts w:hAnsi="ＭＳ 明朝"/>
          <w:sz w:val="24"/>
          <w:u w:color="000000"/>
        </w:rPr>
        <w:t>を</w:t>
      </w:r>
      <w:r w:rsidR="00961EFF" w:rsidRPr="00903376">
        <w:rPr>
          <w:rFonts w:hAnsi="ＭＳ 明朝"/>
          <w:sz w:val="24"/>
          <w:u w:color="000000"/>
        </w:rPr>
        <w:t>１</w:t>
      </w:r>
      <w:r w:rsidR="008F1F6A" w:rsidRPr="00903376">
        <w:rPr>
          <w:rFonts w:hAnsi="ＭＳ 明朝"/>
          <w:sz w:val="24"/>
          <w:u w:color="000000"/>
        </w:rPr>
        <w:t>週間前までに</w:t>
      </w:r>
      <w:r w:rsidRPr="00903376">
        <w:rPr>
          <w:rFonts w:hAnsi="ＭＳ 明朝"/>
          <w:sz w:val="24"/>
          <w:u w:color="000000"/>
        </w:rPr>
        <w:t>得</w:t>
      </w:r>
      <w:r w:rsidRPr="008F1F6A">
        <w:rPr>
          <w:rFonts w:hAnsi="ＭＳ 明朝"/>
          <w:sz w:val="24"/>
          <w:u w:color="000000"/>
        </w:rPr>
        <w:t>る</w:t>
      </w:r>
      <w:r w:rsidRPr="008F1F6A">
        <w:rPr>
          <w:rFonts w:hAnsi="ＭＳ 明朝"/>
          <w:u w:color="000000"/>
        </w:rPr>
        <w:t>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第６条［試合等の参加］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    　各部が対外試合及び練習試合等に参加する場合は、別紙様式３により校長及び部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活動育成会会長の承認を得て出場する。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第７条［部の活動］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      活動内容は、担当職員によって計画され、校長の承認を得て行われる。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第８条［活動の心得］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各部の生徒は、部活動心得を厳守して活動しなければならない。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第９条［活動費］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      各部の活動費は、部活動育成会費および各部の部費等をもってあてる。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    会費は年度当初に徴収する。</w:t>
      </w:r>
    </w:p>
    <w:p w:rsidR="00C66A7F" w:rsidRDefault="00C66A7F">
      <w:pPr>
        <w:spacing w:line="248" w:lineRule="exact"/>
        <w:ind w:left="959"/>
        <w:rPr>
          <w:rFonts w:hAnsi="ＭＳ 明朝" w:hint="default"/>
        </w:rPr>
      </w:pP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第１０条［事故］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      活動中の事故については、その活動が学校管理下にある場合には、日本スポーツ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振興センター、その他の場合には、熊本県ＰＴＡ共済の傷害保険を適用するもの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とする。部によってはスポーツ傷害保険に加入する等、保護者による送迎など様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々なケースに対応できるよう各部で検討すること。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　　　　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第１１条［指導者］</w:t>
      </w:r>
    </w:p>
    <w:p w:rsidR="00C66A7F" w:rsidRPr="00903376" w:rsidRDefault="00C66A7F">
      <w:pPr>
        <w:spacing w:line="311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      各部に校長が認めた指導者を置く。指導者は本校教職員とし、部の運営と指導に　　　　当たる。教員外指導者の決定については、校長面接を行った後に校長が委嘱</w:t>
      </w:r>
      <w:r w:rsidR="00151FF7">
        <w:rPr>
          <w:rFonts w:hAnsi="ＭＳ 明朝"/>
          <w:sz w:val="24"/>
        </w:rPr>
        <w:t>し、</w:t>
      </w:r>
      <w:r w:rsidR="003B5668">
        <w:rPr>
          <w:rFonts w:hAnsi="ＭＳ 明朝"/>
          <w:sz w:val="24"/>
        </w:rPr>
        <w:t xml:space="preserve">　　　　</w:t>
      </w:r>
      <w:r w:rsidR="00151FF7">
        <w:rPr>
          <w:rFonts w:hAnsi="ＭＳ 明朝"/>
          <w:sz w:val="24"/>
        </w:rPr>
        <w:t>その任期は１年とする。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第１２条［用具・施設・設備］</w:t>
      </w:r>
    </w:p>
    <w:p w:rsidR="00C66A7F" w:rsidRDefault="00C66A7F" w:rsidP="00151FF7">
      <w:pPr>
        <w:spacing w:line="311" w:lineRule="exact"/>
        <w:ind w:left="960" w:hangingChars="400" w:hanging="960"/>
        <w:rPr>
          <w:rFonts w:hAnsi="ＭＳ 明朝" w:hint="default"/>
        </w:rPr>
      </w:pPr>
      <w:r>
        <w:rPr>
          <w:rFonts w:hAnsi="ＭＳ 明朝"/>
          <w:sz w:val="24"/>
        </w:rPr>
        <w:t xml:space="preserve">　      用具は原則として個人で負担する。なお、用具・施設・設備の使用については、各部の担当者が連絡調整する。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第１３条［部の新設・改廃］</w:t>
      </w: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 xml:space="preserve">      　部の新設・改廃は、校長がこれを決定する。</w:t>
      </w:r>
    </w:p>
    <w:p w:rsidR="00C66A7F" w:rsidRDefault="00C66A7F">
      <w:pPr>
        <w:spacing w:line="248" w:lineRule="exact"/>
        <w:rPr>
          <w:rFonts w:hAnsi="ＭＳ 明朝" w:hint="default"/>
        </w:rPr>
      </w:pPr>
    </w:p>
    <w:p w:rsidR="00C66A7F" w:rsidRDefault="00C66A7F">
      <w:pPr>
        <w:spacing w:line="311" w:lineRule="exact"/>
        <w:rPr>
          <w:rFonts w:hAnsi="ＭＳ 明朝" w:hint="default"/>
        </w:rPr>
      </w:pPr>
      <w:r>
        <w:rPr>
          <w:rFonts w:hAnsi="ＭＳ 明朝"/>
          <w:sz w:val="24"/>
        </w:rPr>
        <w:t>第１４条［規定の改正］</w:t>
      </w:r>
    </w:p>
    <w:p w:rsidR="00C66A7F" w:rsidRDefault="00C66A7F">
      <w:pPr>
        <w:spacing w:line="311" w:lineRule="exact"/>
        <w:rPr>
          <w:rFonts w:hint="default"/>
        </w:rPr>
      </w:pPr>
      <w:r>
        <w:rPr>
          <w:rFonts w:hAnsi="ＭＳ 明朝"/>
          <w:sz w:val="24"/>
        </w:rPr>
        <w:t xml:space="preserve">     　 本規定の改正は、校長がこれを決定する。</w:t>
      </w:r>
    </w:p>
    <w:sectPr w:rsidR="00C66A7F">
      <w:footnotePr>
        <w:numRestart w:val="eachPage"/>
      </w:footnotePr>
      <w:endnotePr>
        <w:numFmt w:val="decimal"/>
      </w:endnotePr>
      <w:pgSz w:w="11906" w:h="16838"/>
      <w:pgMar w:top="1020" w:right="1134" w:bottom="1020" w:left="1134" w:header="510" w:footer="0" w:gutter="0"/>
      <w:cols w:space="720"/>
      <w:docGrid w:linePitch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55" w:rsidRDefault="007E1155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7E1155" w:rsidRDefault="007E1155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55" w:rsidRDefault="007E1155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7E1155" w:rsidRDefault="007E1155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66"/>
  <w:hyphenationZone w:val="0"/>
  <w:drawingGridHorizontalSpacing w:val="338"/>
  <w:drawingGridVerticalSpacing w:val="2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89"/>
    <w:rsid w:val="00057F3D"/>
    <w:rsid w:val="00151FF7"/>
    <w:rsid w:val="0016665D"/>
    <w:rsid w:val="0029553A"/>
    <w:rsid w:val="00361481"/>
    <w:rsid w:val="003B5668"/>
    <w:rsid w:val="005A36A3"/>
    <w:rsid w:val="007E1155"/>
    <w:rsid w:val="008773E2"/>
    <w:rsid w:val="00882889"/>
    <w:rsid w:val="008F1F6A"/>
    <w:rsid w:val="00903376"/>
    <w:rsid w:val="00956C12"/>
    <w:rsid w:val="00961EFF"/>
    <w:rsid w:val="00AF03AA"/>
    <w:rsid w:val="00C66A7F"/>
    <w:rsid w:val="00C971FC"/>
    <w:rsid w:val="00D57B56"/>
    <w:rsid w:val="00D622B5"/>
    <w:rsid w:val="00DE237C"/>
    <w:rsid w:val="00DF5FF2"/>
    <w:rsid w:val="00F77C93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3AB26B"/>
  <w15:chartTrackingRefBased/>
  <w15:docId w15:val="{7485B1B2-BFE9-429E-842E-E72C04FB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2889"/>
    <w:rPr>
      <w:rFonts w:ascii="ＭＳ 明朝" w:eastAsia="ＭＳ 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882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2889"/>
    <w:rPr>
      <w:rFonts w:ascii="ＭＳ 明朝" w:eastAsia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1620</Words>
  <Characters>321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泗水中学校部活動規定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泗水中学校部活動規定</dc:title>
  <dc:subject/>
  <dc:creator>泗水中学校</dc:creator>
  <cp:keywords/>
  <cp:lastModifiedBy>塚本 依佳</cp:lastModifiedBy>
  <cp:revision>10</cp:revision>
  <cp:lastPrinted>2025-04-08T06:09:00Z</cp:lastPrinted>
  <dcterms:created xsi:type="dcterms:W3CDTF">2025-03-27T03:34:00Z</dcterms:created>
  <dcterms:modified xsi:type="dcterms:W3CDTF">2025-04-08T06:32:00Z</dcterms:modified>
</cp:coreProperties>
</file>